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18C" w:rsidRDefault="00DD018C" w:rsidP="00DD018C">
      <w:pPr>
        <w:spacing w:after="0"/>
        <w:jc w:val="center"/>
      </w:pPr>
      <w:r>
        <w:t>ПРАВИТЕЛЬСТВО РОССИЙСКОЙ ФЕДЕРАЦИИ</w:t>
      </w:r>
    </w:p>
    <w:p w:rsidR="00DD018C" w:rsidRDefault="00DD018C" w:rsidP="00DD018C">
      <w:pPr>
        <w:spacing w:after="0"/>
        <w:jc w:val="center"/>
      </w:pPr>
      <w:r>
        <w:t>ПОСТАНОВЛЕНИЕ</w:t>
      </w:r>
    </w:p>
    <w:p w:rsidR="00DD018C" w:rsidRDefault="00DD018C" w:rsidP="00DD018C">
      <w:pPr>
        <w:spacing w:after="0"/>
        <w:jc w:val="center"/>
      </w:pPr>
      <w:r>
        <w:t>от 20 декабря 2021 г. N 2369</w:t>
      </w:r>
    </w:p>
    <w:p w:rsidR="00DD018C" w:rsidRDefault="00DD018C" w:rsidP="00DD018C">
      <w:pPr>
        <w:spacing w:after="0"/>
        <w:jc w:val="center"/>
      </w:pPr>
      <w:r>
        <w:t>О ТРЕБОВАНИЯХ</w:t>
      </w:r>
    </w:p>
    <w:p w:rsidR="00DD018C" w:rsidRDefault="00DD018C" w:rsidP="00DD018C">
      <w:pPr>
        <w:spacing w:after="0"/>
        <w:jc w:val="center"/>
      </w:pPr>
      <w:r>
        <w:t>К БАНКАМ И ФОНДАМ СОДЕЙСТВИЯ КРЕДИТОВАНИЮ (ГАРАНТИЙНЫМ</w:t>
      </w:r>
    </w:p>
    <w:p w:rsidR="00DD018C" w:rsidRDefault="00DD018C" w:rsidP="00DD018C">
      <w:pPr>
        <w:spacing w:after="0"/>
        <w:jc w:val="center"/>
      </w:pPr>
      <w:r>
        <w:t>ФОНДАМ, ФОНДАМ ПОРУЧИТЕЛЬСТВ) ДЛЯ ЦЕЛЕЙ ОСУЩЕСТВЛЕНИЯ</w:t>
      </w:r>
    </w:p>
    <w:p w:rsidR="00DD018C" w:rsidRDefault="00DD018C" w:rsidP="00DD018C">
      <w:pPr>
        <w:spacing w:after="0"/>
        <w:jc w:val="center"/>
      </w:pPr>
      <w:r>
        <w:t>ЗАКУПОК ТОВАРОВ (РАБОТ, УСЛУГ) ДЛЯ ОБЕСПЕЧЕНИЯ</w:t>
      </w:r>
    </w:p>
    <w:p w:rsidR="00DD018C" w:rsidRDefault="00DD018C" w:rsidP="00DD018C">
      <w:pPr>
        <w:spacing w:after="0"/>
        <w:jc w:val="center"/>
      </w:pPr>
      <w:r>
        <w:t>ГОСУДАРСТВЕННЫХ И МУНИЦИПАЛЬНЫХ НУЖД, ОБ ИЗМЕНЕНИИ</w:t>
      </w:r>
    </w:p>
    <w:p w:rsidR="00DD018C" w:rsidRDefault="00DD018C" w:rsidP="00DD018C">
      <w:pPr>
        <w:spacing w:after="0"/>
        <w:jc w:val="center"/>
      </w:pPr>
      <w:r>
        <w:t>И ПРИЗНАНИИ УТРАТИВШИМИ СИЛУ НЕКОТОРЫХ АКТОВ</w:t>
      </w:r>
    </w:p>
    <w:p w:rsidR="00DD018C" w:rsidRDefault="00DD018C" w:rsidP="00DD018C">
      <w:pPr>
        <w:spacing w:after="0"/>
        <w:jc w:val="center"/>
      </w:pPr>
      <w:r>
        <w:t>И ОТДЕЛЬНЫХ ПОЛОЖЕНИЙ НЕКОТОРЫХ АКТОВ</w:t>
      </w:r>
    </w:p>
    <w:p w:rsidR="00DD018C" w:rsidRDefault="00DD018C" w:rsidP="00DD018C">
      <w:pPr>
        <w:spacing w:after="0"/>
        <w:jc w:val="center"/>
      </w:pPr>
      <w:r>
        <w:t>ПРАВИТЕЛЬСТВА РОССИЙСКОЙ ФЕДЕР</w:t>
      </w:r>
      <w:r>
        <w:t>АЦИИ</w:t>
      </w:r>
    </w:p>
    <w:p w:rsidR="00DD018C" w:rsidRDefault="00DD018C" w:rsidP="00DD018C">
      <w:pPr>
        <w:spacing w:after="0"/>
        <w:jc w:val="center"/>
      </w:pPr>
    </w:p>
    <w:p w:rsidR="00DD018C" w:rsidRDefault="00DD018C" w:rsidP="00DD018C">
      <w:pPr>
        <w:jc w:val="both"/>
      </w:pPr>
      <w:r>
        <w:t>В соответствии с подпунктом "а" пункта 1 части 5 статьи 44, пунктами 1 и 3 части 1, частью 1.1 статьи 45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DD018C" w:rsidRDefault="00DD018C" w:rsidP="00DD018C">
      <w:pPr>
        <w:jc w:val="both"/>
      </w:pPr>
      <w:r>
        <w:t>1. Установить, что банки, в которых участниками закупок товаров, работ, услуг для обеспечения государственных и муниципальных нужд открываются специальные счета, на которые вносятся денежные средства для обеспечения заявок на участие в таких закупках (далее - заявки), должны соответствовать следующим требованиям в совокупности:</w:t>
      </w:r>
    </w:p>
    <w:p w:rsidR="00DD018C" w:rsidRDefault="00DD018C" w:rsidP="00DD018C">
      <w:pPr>
        <w:jc w:val="both"/>
      </w:pPr>
      <w:r>
        <w:t>установление банком с каждым из операторов электронных площадок, включенных в перечень,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взаимодействия в соответствии с заключенным соглашением, предусмотренным частью 7 статьи 44 Федерального закона;</w:t>
      </w:r>
    </w:p>
    <w:p w:rsidR="00DD018C" w:rsidRDefault="00DD018C" w:rsidP="00DD018C">
      <w:pPr>
        <w:jc w:val="both"/>
      </w:pPr>
      <w:r>
        <w:t>соответствие требованиям, предусмотренным пунктом 2 Правил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утвержденных постановлением Правительства Российской Федерации от 24 декабря 2011 г. N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DD018C" w:rsidRDefault="00DD018C" w:rsidP="00DD018C">
      <w:pPr>
        <w:jc w:val="both"/>
      </w:pPr>
      <w:r>
        <w:t>2. Установить, что банки, осуществляющие выдачу независимых гарантий в качестве обеспечения заявок, исполнения контрактов, гарантийных обязательств, должны соответствовать требованию о наличии кредитного рейтинга не ниже уровня "B-(RU)"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 (или) кредитного рейтинга не ниже уровня "</w:t>
      </w:r>
      <w:proofErr w:type="spellStart"/>
      <w:r>
        <w:t>ruB</w:t>
      </w:r>
      <w:proofErr w:type="spellEnd"/>
      <w:r>
        <w:t>-" по национальной рейтинговой шкале для Российской Федерации кредитного рейтингового агентства Акционерное общество "Рейтинговое агентство "Эксперт РА".</w:t>
      </w:r>
    </w:p>
    <w:p w:rsidR="00DD018C" w:rsidRDefault="00DD018C" w:rsidP="00DD018C">
      <w:pPr>
        <w:jc w:val="both"/>
      </w:pPr>
      <w:r>
        <w:t>3. Установить, что фонды содействия кредитованию (гарантийные фонды, фонды поручительств), являющиеся участниками национальной гарантийной системы поддержки малого и среднего предпринимательства, предусмотренной Федеральным законом "О развитии малого и среднего предпринимательства в Российской Федерации" (далее - региональные гарантийные организации), и осуществляющие выдачу независимых гарантий в качестве обеспечения заявок, исполнения контрактов, гарантийных обязательств, должны соответствовать следующим требованиям:</w:t>
      </w:r>
    </w:p>
    <w:p w:rsidR="00DD018C" w:rsidRDefault="00DD018C" w:rsidP="00DD018C">
      <w:pPr>
        <w:jc w:val="both"/>
      </w:pPr>
      <w:r>
        <w:lastRenderedPageBreak/>
        <w:t>отсутствие в предусмотренном Федеральным законом реестре недобросовестных поставщиков (подрядчиков, исполнителей) информации о региональной гарантийной организации, членах коллегиального исполнительного органа, лице, исполняющем функции единоличного исполнительного органа, об участниках (если региональная гарантийная организация является корпоративным юридическим лицом), учредителях (если региональная гарантийная организация является унитарным юридическим лицом) такой организации;</w:t>
      </w:r>
    </w:p>
    <w:p w:rsidR="00DD018C" w:rsidRDefault="00DD018C" w:rsidP="00DD018C">
      <w:pPr>
        <w:jc w:val="both"/>
      </w:pPr>
      <w:r>
        <w:t>отсутствие в составе участников (членов) (если региональная гарантийная организация является корпоративным юридическим лицом), учредителей (если региональная гарантийная организация является унитарным юридическим лицом) юридического лица, местом регистрации которого является государство или территория, включенные в утвержденный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а также отсутствие такого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
    <w:p w:rsidR="00DD018C" w:rsidRDefault="00DD018C" w:rsidP="00DD018C">
      <w:pPr>
        <w:jc w:val="both"/>
      </w:pPr>
      <w:r>
        <w:t>наличие присвоенного в порядке, установленном в соответствии с частью 9 статьи 15.2 Федерального закона "О развитии малого и среднего предпринимательства в Российской Федерации", ранга, характеризующего степень финансовой устойчивости региональных гарантийных организаций как участников национальной гарантийной системы поддержки малого и среднего предпринимательства, не ниже уровня "B".</w:t>
      </w:r>
    </w:p>
    <w:p w:rsidR="00DD018C" w:rsidRDefault="00DD018C" w:rsidP="00DD018C">
      <w:pPr>
        <w:jc w:val="both"/>
      </w:pPr>
      <w:r>
        <w:t>4. Установить, что требование, предусмотренное абзацем третьим пункта 1 настоящего постановления, применяется через 60 дней со дня, следующего за днем включения банка в перечень, предусмотренный подпунктом "а" пункта 1 части 5 статьи 44 Федерального закона.</w:t>
      </w:r>
    </w:p>
    <w:p w:rsidR="00DD018C" w:rsidRDefault="00DD018C" w:rsidP="00DD018C">
      <w:pPr>
        <w:jc w:val="both"/>
      </w:pPr>
      <w:r>
        <w:t>5. Рекомендовать Центральному банку Российской Федерации направлять ежемесячно федеральному органу исполнительной власти по регулированию контрактной системы в сфере закупок товаров, работ, услуг для обеспечения государственных и муниципальных нужд информацию о банках, соответствующих абзацу второму пункта 1 настоящего постановления.</w:t>
      </w:r>
    </w:p>
    <w:p w:rsidR="00DD018C" w:rsidRDefault="00DD018C" w:rsidP="00DD018C">
      <w:pPr>
        <w:jc w:val="both"/>
      </w:pPr>
      <w:r>
        <w:t>6. Утвердить прилагаемые изменения, которые вносятся в акты Правительства Российской Федерации.</w:t>
      </w:r>
    </w:p>
    <w:p w:rsidR="00DD018C" w:rsidRDefault="00DD018C" w:rsidP="00DD018C">
      <w:pPr>
        <w:jc w:val="both"/>
      </w:pPr>
      <w:r>
        <w:t>7. Признать утратившими силу акты Правительства Российской Федерации и отдельные положения актов Правительства Российской Федерации по перечню согласно приложению.</w:t>
      </w:r>
    </w:p>
    <w:p w:rsidR="00DD018C" w:rsidRDefault="00DD018C" w:rsidP="00DD018C">
      <w:pPr>
        <w:jc w:val="both"/>
      </w:pPr>
      <w:r>
        <w:t>8. Настоящее постановление вступает в силу с 1 января 2022 г. и применяется при осуществлении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либо приглашения принять участие в определении поставщика (подрядчика, исполнителя) по которым направлены после дня вступления в силу настоящего постановления.</w:t>
      </w:r>
    </w:p>
    <w:p w:rsidR="00DD018C" w:rsidRDefault="00DD018C" w:rsidP="00DD018C">
      <w:pPr>
        <w:jc w:val="both"/>
      </w:pPr>
    </w:p>
    <w:p w:rsidR="00DD018C" w:rsidRDefault="00DD018C" w:rsidP="00DD018C">
      <w:pPr>
        <w:jc w:val="both"/>
      </w:pPr>
      <w:r>
        <w:t>Председатель Правительства</w:t>
      </w:r>
    </w:p>
    <w:p w:rsidR="00DD018C" w:rsidRDefault="00DD018C" w:rsidP="00DD018C">
      <w:pPr>
        <w:jc w:val="both"/>
      </w:pPr>
      <w:r>
        <w:t>Российской Федерации</w:t>
      </w:r>
    </w:p>
    <w:p w:rsidR="00DD018C" w:rsidRDefault="00DD018C" w:rsidP="00DD018C">
      <w:pPr>
        <w:jc w:val="both"/>
      </w:pPr>
      <w:r>
        <w:t>М.МИШУСТИН</w:t>
      </w:r>
      <w:bookmarkStart w:id="0" w:name="_GoBack"/>
      <w:bookmarkEnd w:id="0"/>
    </w:p>
    <w:sectPr w:rsidR="00DD01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379"/>
    <w:rsid w:val="006829EB"/>
    <w:rsid w:val="00DC4379"/>
    <w:rsid w:val="00DD0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93353-E6AF-4CAF-8E77-45985FD3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958</Words>
  <Characters>5462</Characters>
  <Application>Microsoft Office Word</Application>
  <DocSecurity>0</DocSecurity>
  <Lines>45</Lines>
  <Paragraphs>12</Paragraphs>
  <ScaleCrop>false</ScaleCrop>
  <Company/>
  <LinksUpToDate>false</LinksUpToDate>
  <CharactersWithSpaces>6408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Д. Азаров</dc:creator>
  <cp:keywords/>
  <dc:description/>
  <cp:lastModifiedBy>Владислав Д. Азаров</cp:lastModifiedBy>
  <cp:revision>2</cp:revision>
  <dcterms:created xsi:type="dcterms:W3CDTF">2021-12-30T12:29:00Z</dcterms:created>
  <dcterms:modified xsi:type="dcterms:W3CDTF">2021-12-30T12:31:00Z</dcterms:modified>
</cp:coreProperties>
</file>